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92F637" w14:textId="77777777" w:rsidR="0024219D" w:rsidRDefault="00000000">
      <w:r>
        <w:rPr>
          <w:b/>
          <w:bCs/>
        </w:rPr>
        <w:t xml:space="preserve"> Správa dozornej rady o činnosti a o kontrole hospodárenia Horského komposesorátu, pozemkové spoločenstvo Prievidza, za obdobie hospodárskeho roku 2023.</w:t>
      </w:r>
    </w:p>
    <w:p w14:paraId="34FC578D" w14:textId="77777777" w:rsidR="0024219D" w:rsidRDefault="0024219D">
      <w:pPr>
        <w:rPr>
          <w:b/>
          <w:bCs/>
        </w:rPr>
      </w:pPr>
    </w:p>
    <w:p w14:paraId="4FB77F35" w14:textId="77777777" w:rsidR="0024219D" w:rsidRDefault="0024219D"/>
    <w:p w14:paraId="4D97FCEE" w14:textId="6A44B889" w:rsidR="0024219D" w:rsidRDefault="00000000">
      <w:r>
        <w:t xml:space="preserve">          Vážené dámy, páni  podielnici  HK pozemkové ho spoločenstva Prievidza predkladám Vám za DR  správu o činnosti DR a kontrolách vykonaných v priebehu roku 2023. DR pracovala v zložení Ing. Baška  predseda, p. Nedeliak a  p. Cigleni ako členovia.  DR    sa pravidelne schádzala po každom </w:t>
      </w:r>
      <w:r w:rsidR="0076029C">
        <w:t>rokova</w:t>
      </w:r>
      <w:r>
        <w:t xml:space="preserve">ní výboru HK,  v zmysle plánu činnosti a v zmysle  kompetencií  daných platnými právnymi a vnútornými   predpismi spoločenstva. Z každého zasadnutia bol vyhotovený zápis s konkrétnymi úlohami a termínmi  plnenia. </w:t>
      </w:r>
    </w:p>
    <w:p w14:paraId="5ACF06C8" w14:textId="77777777" w:rsidR="0024219D" w:rsidRDefault="00000000">
      <w:r>
        <w:t xml:space="preserve">         Jednou z kompetenčných oblastí v zmysle stanov  je kontrola činnosti výboru HK. Výbor HK sa pravidelne schádzal 1x mesačne/ plus 2 mimoriadne zasadnutia/ za účasti  predsedu DR. Z každého  zasadnutia výboru  bol spracovaný zápis, ktorý obsahuje časť  o kontrole a plnení prijatých uznesení ako aj nové prijaté  úlohy ktoré majú pridelenú osobnú zodpovednosť a termínom splnenia. O prijatých úlohách a riešených problémoch výbor rozhodoval kolektívne, so zámerom hospodárneho nakladania so spoločných majetkom a s jeho čo najefektívnejším ekonomickým zhodnotením. </w:t>
      </w:r>
    </w:p>
    <w:p w14:paraId="53441C11" w14:textId="12766529" w:rsidR="0024219D" w:rsidRDefault="00000000">
      <w:r>
        <w:t xml:space="preserve">         DR konštatuje, že pri činnosti výboru HK neboli zistené porušenia ustanovení zákona č, 97/13</w:t>
      </w:r>
      <w:r w:rsidR="0076029C">
        <w:t xml:space="preserve"> z.z.</w:t>
      </w:r>
      <w:r>
        <w:t xml:space="preserve"> a nasledovných noviel  zákona o pozemkových spoločenstvách  ani porušenie vnútorných predpisov spoločenstva. Voči spoločenstvu neboli v sledovanom období  uplatnené žiadne pokuty ani iné sankčné opatrenia.  DR  zaregistrovala 2  sťažnosti členov spoločenstva. Tieto DR prejednala a vyhodnotila ako neopodstatnené. Pripomienky, ktoré vyplynuli z diskusie na zhromaždení   výbor v spolupráci s DR zosumarizoval, vyhodnotil a zapracoval do uznesenia. Následne boli vypracované odpovede , odoslané jednotlivým členom, resp. boli zverejnené na webovej stránke  HK. K tejto oblasti  činnosti  nemá DR výhrady.</w:t>
      </w:r>
    </w:p>
    <w:p w14:paraId="76F5AA37" w14:textId="04B56F91" w:rsidR="0024219D" w:rsidRDefault="00000000">
      <w:r>
        <w:t xml:space="preserve">        Ďalšou oblasťou , ktorú DR kontrolovala , bola  hospodárska činnosť v lese a starostlivosť o porasty. Zástupca DR sa zúčastnil fyzickej ohliadky  porastov, kde bola vykonávaná ťažba, ochrana drevín, čistenie po ťažbe, opravy komunikácií, priečneho a </w:t>
      </w:r>
      <w:r w:rsidR="0076029C">
        <w:t>pozdĺžneho</w:t>
      </w:r>
      <w:r>
        <w:t xml:space="preserve"> odvodnenia a zároveň bolo vykonané hodnotenie škôd spôsobené ohryzom, olupovaním a </w:t>
      </w:r>
      <w:r w:rsidR="0076029C">
        <w:t>vytĺkaním</w:t>
      </w:r>
      <w:r>
        <w:t xml:space="preserve"> lesnou zverou. O výsledku šetrenia bol spísaný záznam. </w:t>
      </w:r>
    </w:p>
    <w:p w14:paraId="498FEB5A" w14:textId="77777777" w:rsidR="0024219D" w:rsidRDefault="00000000">
      <w:r>
        <w:t xml:space="preserve">         DR konštatuje, že práce v lese  v sledovanom období sú vykonávané v zmysle ročného plánu ochrany lesa  a na požadovanej kvalitatívnej úrovni.</w:t>
      </w:r>
    </w:p>
    <w:p w14:paraId="3144C0C6" w14:textId="77777777" w:rsidR="0024219D" w:rsidRDefault="00000000">
      <w:r>
        <w:t xml:space="preserve">        Tu ďalej poznamenávam, že výbor  HK aj  v roku 2023 poskytol finančné prostriedky z rezervného fondu , ktoré sú účelovo viazané na obnovu lesa/ do roku 2025/ na výstavbu  2 oplôtkov  na ochranu mladých porastov pred poškodením zverou a kúpu sadeníc na zalesnenie v hodnote 2994,50 eura. Toto bolo odsúhlasené aj dozornou radou, nakoľko tento spôsob ochrany  sa javí ako najefektívnejší. Pre informáciu uvádzam, že k 31.12.2023  bola výška rezervného fondu 15714,88 eura.</w:t>
      </w:r>
    </w:p>
    <w:p w14:paraId="35A4470B" w14:textId="77777777" w:rsidR="0024219D" w:rsidRDefault="00000000">
      <w:r>
        <w:t xml:space="preserve">        Ani k tejto oblasti činnosti nemá DR výhrady.</w:t>
      </w:r>
    </w:p>
    <w:p w14:paraId="7A464609" w14:textId="77777777" w:rsidR="0024219D" w:rsidRDefault="00000000">
      <w:r>
        <w:rPr>
          <w:b/>
          <w:bCs/>
        </w:rPr>
        <w:t xml:space="preserve">       </w:t>
      </w:r>
      <w:r>
        <w:t>Ďalej DR predkladá stanovisko a zistenia k účtovnej agende a inventarizácii majetku  a záväzkov. Účtovná agenda je vedená odbornou organizáciou ako platená služba, ktorá spracovala aj ročnú uzávierku s daňovým priznaním k 31.12.2023.</w:t>
      </w:r>
    </w:p>
    <w:p w14:paraId="74F9CDB0" w14:textId="2AA499CC" w:rsidR="0024219D" w:rsidRDefault="00000000">
      <w:r>
        <w:t xml:space="preserve">       V rámci kontroly obehu a evidencie hotovosti boli vykonané 4 plánované a 2 mimoriadne námatkové kontroly pokladnice. Počas roku 2023 bolo cez pokladňu  podľa pokladničného denníka vykonaných 67, z toho 13 príjmových a 54 výdajových  operácií. Kontrolou pokladničných dokladov , ktoré sú  vedené po vecnej a formálnej stránke  bez závad, mal byť pokladničný zostatok k 31.12.2023  1043,30 Eura. Táto suma bola zistená aj fyzickou inventarizáciou, o čom bol spísaný komisionálny zápis. DR konštatuje, že v roku 2023 bol prekročený interný limit  finančných prostriedkov v pokladnici/500 Euro/, a to z  dôvodu platenia nájmov za </w:t>
      </w:r>
      <w:r w:rsidR="0076029C">
        <w:t>pozemky</w:t>
      </w:r>
      <w:r>
        <w:t xml:space="preserve"> v hotovosti.</w:t>
      </w:r>
    </w:p>
    <w:p w14:paraId="2E54D40C" w14:textId="77777777" w:rsidR="0024219D" w:rsidRDefault="00000000">
      <w:r>
        <w:t xml:space="preserve">        Finančné prostriedky  spoločenstva  sú  uložené na účtoch  v PRIMA BANKE – BÚ  vo výške 55734,71 E a  na dividendovom účte  vo výške – 20772,14 E a  v PRIVAT BANKE  na termin. účte vo výške 100 402,00E. Spolu finančné prostriedky na bankových účtoch  spoločenstva sú  128 </w:t>
      </w:r>
      <w:r>
        <w:lastRenderedPageBreak/>
        <w:t>773,91 Eura. Ďalšie finančné prostriedky sú vložené do cenných papierov Penta držané do doby splatnosti  v sume 50 213,32 Eura. Po vykonaní dokladovej inventarizácie DR konštatuje, že inventúrny stav zodpovedá  stavu v účtovníctve.</w:t>
      </w:r>
      <w:r>
        <w:rPr>
          <w:b/>
          <w:bCs/>
        </w:rPr>
        <w:t xml:space="preserve">  </w:t>
      </w:r>
      <w:r>
        <w:t xml:space="preserve">     </w:t>
      </w:r>
    </w:p>
    <w:p w14:paraId="0757949F" w14:textId="0E3353B1" w:rsidR="0024219D" w:rsidRDefault="00000000">
      <w:r>
        <w:t xml:space="preserve">          Ďalej bolo inventarizáciou zistené , že spoločenstvo malo k 31.12.2023 záväzky vo výške 39074,00 E. Z toho  rezervný fond 15714,88, zostatok nevyplatených </w:t>
      </w:r>
      <w:r w:rsidR="0076029C">
        <w:t>dividend</w:t>
      </w:r>
      <w:r>
        <w:t xml:space="preserve"> za roky 2020 -2022  vo výške 27777,18E a ostatné záväzky vo výške 4418,06E. Tieto boli voči poisťovniam  VšZP, Dôvera a Soc. poisťovňa, mzdy  za 12. mesiac. Boli uhradené k 31.01.2024. Čo sa týka pohľadávok ,tieto  boli podľa knihy pohľadávok k 31.12.2023 vo výške  5635,44 E. Boli uhradené v lehotách splatnosti  k 31.01.2024.</w:t>
      </w:r>
    </w:p>
    <w:p w14:paraId="45ED5D72" w14:textId="77777777" w:rsidR="0024219D" w:rsidRDefault="00000000">
      <w:r>
        <w:t xml:space="preserve">          Vznik nákladov a tvorba ziskov je preukázaná dokladmi  a to pokladničnými, mzdovými, dodávateľskými a odberateľskými faktúrami a výpismi z bankových  účtov. </w:t>
      </w:r>
    </w:p>
    <w:p w14:paraId="3E26B568" w14:textId="77777777" w:rsidR="0024219D" w:rsidRDefault="00000000">
      <w:r>
        <w:t xml:space="preserve">          </w:t>
      </w:r>
    </w:p>
    <w:p w14:paraId="6E0A2C32" w14:textId="77777777" w:rsidR="0024219D" w:rsidRDefault="0024219D"/>
    <w:p w14:paraId="174E7D11" w14:textId="77777777" w:rsidR="0024219D" w:rsidRDefault="00000000">
      <w:r>
        <w:t xml:space="preserve">         Záverom DR na základe svojich zistení,  inventarizácie a overovania   účtovnej uzávierky  doporučuje plénu</w:t>
      </w:r>
    </w:p>
    <w:p w14:paraId="3920B53D" w14:textId="77777777" w:rsidR="0024219D" w:rsidRDefault="0024219D"/>
    <w:p w14:paraId="36D5CA9D" w14:textId="77777777" w:rsidR="0024219D" w:rsidRDefault="00000000">
      <w:r>
        <w:t>1. schváliť výsledky hospodárenia a účtovnú uzávierku za hospodársky rok 2023</w:t>
      </w:r>
    </w:p>
    <w:p w14:paraId="42CAC0A0" w14:textId="77777777" w:rsidR="0024219D" w:rsidRDefault="00000000">
      <w:r>
        <w:t>2. zobrať na vedomie správu o plnení úloh a hospodárení v lese</w:t>
      </w:r>
    </w:p>
    <w:p w14:paraId="774CA0EC" w14:textId="3B5DE857" w:rsidR="0024219D" w:rsidRDefault="00000000">
      <w:r>
        <w:t xml:space="preserve">3. zobrať na vedomie správu  o činnosti </w:t>
      </w:r>
      <w:r w:rsidR="0076029C">
        <w:t>HK, p.s.</w:t>
      </w:r>
      <w:r>
        <w:t xml:space="preserve"> a potvrdiť tým splnenie uznesení zo  zhromaždenia konaného v  roku 2023.</w:t>
      </w:r>
    </w:p>
    <w:p w14:paraId="51C68607" w14:textId="5E4CB76C" w:rsidR="0024219D" w:rsidRDefault="00000000">
      <w:r>
        <w:t>4. schváliť výšku dividend za rok 2023 vo výške 0,0035 eura/ m2, tak ako je uvedené v</w:t>
      </w:r>
      <w:r w:rsidR="0076029C">
        <w:t>o</w:t>
      </w:r>
      <w:r>
        <w:t xml:space="preserve"> </w:t>
      </w:r>
      <w:r w:rsidR="0076029C">
        <w:t>výsledku</w:t>
      </w:r>
      <w:r>
        <w:t xml:space="preserve"> </w:t>
      </w:r>
      <w:r w:rsidR="0076029C">
        <w:t>hospodárenia za rok 2023.</w:t>
      </w:r>
      <w:r>
        <w:t xml:space="preserve">  </w:t>
      </w:r>
    </w:p>
    <w:p w14:paraId="4810A3F8" w14:textId="77777777" w:rsidR="0024219D" w:rsidRDefault="0024219D"/>
    <w:p w14:paraId="416F2A60" w14:textId="77777777" w:rsidR="0024219D" w:rsidRDefault="0024219D"/>
    <w:p w14:paraId="60B97113" w14:textId="77777777" w:rsidR="0024219D" w:rsidRDefault="0024219D"/>
    <w:p w14:paraId="4533DBB1" w14:textId="77777777" w:rsidR="0024219D" w:rsidRDefault="0024219D"/>
    <w:p w14:paraId="717FDD74" w14:textId="77777777" w:rsidR="0024219D" w:rsidRDefault="00000000">
      <w:r>
        <w:t>V Prievidzi,  31.03.2023                                                                       Ing. Jozef Baška, MPH</w:t>
      </w:r>
    </w:p>
    <w:p w14:paraId="515FA845" w14:textId="77777777" w:rsidR="0024219D" w:rsidRDefault="00000000">
      <w:r>
        <w:t xml:space="preserve">                                                                                                                     Robert Nedeljak</w:t>
      </w:r>
    </w:p>
    <w:p w14:paraId="5DC74617" w14:textId="77777777" w:rsidR="0024219D" w:rsidRDefault="00000000">
      <w:r>
        <w:t xml:space="preserve">                                                                                                                     Zdenko  Cigleni</w:t>
      </w:r>
    </w:p>
    <w:sectPr w:rsidR="0024219D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219D"/>
    <w:rsid w:val="0024219D"/>
    <w:rsid w:val="00760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5BBD1"/>
  <w15:docId w15:val="{F97DD197-BE99-4A22-A0EB-862C5D891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Cs w:val="24"/>
        <w:lang w:val="sk-SK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nakyprepoznmkupodiarou">
    <w:name w:val="Znaky pre poznámku pod čiarou"/>
    <w:qFormat/>
  </w:style>
  <w:style w:type="character" w:customStyle="1" w:styleId="Znakyprekoncovpoznmku">
    <w:name w:val="Znaky pre koncovú poznámku"/>
    <w:qFormat/>
  </w:style>
  <w:style w:type="character" w:customStyle="1" w:styleId="Internetovodkaz">
    <w:name w:val="Internetový odkaz"/>
    <w:rPr>
      <w:color w:val="000080"/>
      <w:u w:val="single"/>
      <w:lang/>
    </w:rPr>
  </w:style>
  <w:style w:type="character" w:customStyle="1" w:styleId="Navtveninternetovodkaz">
    <w:name w:val="Navštívený internetový odkaz"/>
    <w:rPr>
      <w:color w:val="800000"/>
      <w:u w:val="single"/>
      <w:lang/>
    </w:rPr>
  </w:style>
  <w:style w:type="paragraph" w:customStyle="1" w:styleId="Nadpis">
    <w:name w:val="Nadpis"/>
    <w:basedOn w:val="Normlny"/>
    <w:next w:val="Zkladn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y"/>
    <w:pPr>
      <w:spacing w:after="140" w:line="276" w:lineRule="auto"/>
    </w:pPr>
  </w:style>
  <w:style w:type="paragraph" w:styleId="Zoznam">
    <w:name w:val="List"/>
    <w:basedOn w:val="Zkladntext"/>
  </w:style>
  <w:style w:type="paragraph" w:styleId="Popis">
    <w:name w:val="caption"/>
    <w:basedOn w:val="Norm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y"/>
    <w:qFormat/>
    <w:pPr>
      <w:suppressLineNumbers/>
    </w:pPr>
  </w:style>
  <w:style w:type="paragraph" w:customStyle="1" w:styleId="Obsahzoznamu">
    <w:name w:val="Obsah zoznamu"/>
    <w:basedOn w:val="Normlny"/>
    <w:qFormat/>
    <w:pPr>
      <w:ind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901</Words>
  <Characters>5142</Characters>
  <Application>Microsoft Office Word</Application>
  <DocSecurity>0</DocSecurity>
  <Lines>42</Lines>
  <Paragraphs>12</Paragraphs>
  <ScaleCrop>false</ScaleCrop>
  <Company/>
  <LinksUpToDate>false</LinksUpToDate>
  <CharactersWithSpaces>6031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acer</cp:lastModifiedBy>
  <cp:revision>12</cp:revision>
  <cp:lastPrinted>2022-03-27T18:54:00Z</cp:lastPrinted>
  <dcterms:created xsi:type="dcterms:W3CDTF">2022-03-27T16:05:00Z</dcterms:created>
  <dcterms:modified xsi:type="dcterms:W3CDTF">2024-04-18T08:04:00Z</dcterms:modified>
  <dc:language>sk-SK</dc:language>
</cp:coreProperties>
</file>